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A29A" w14:textId="18179AF6" w:rsidR="00EE5FFC" w:rsidRPr="008B5602" w:rsidRDefault="00D3025C" w:rsidP="00AC417A">
      <w:pPr>
        <w:jc w:val="center"/>
        <w:rPr>
          <w:rFonts w:ascii="Calibri" w:hAnsi="Calibri" w:cs="Calibri"/>
          <w:b/>
          <w:bCs/>
        </w:rPr>
      </w:pPr>
      <w:r w:rsidRPr="008B5602">
        <w:rPr>
          <w:rFonts w:ascii="Calibri" w:hAnsi="Calibri" w:cs="Calibri"/>
          <w:b/>
          <w:bCs/>
        </w:rPr>
        <w:t>Course News</w:t>
      </w:r>
    </w:p>
    <w:p w14:paraId="3B741D01" w14:textId="77777777" w:rsidR="00AC417A" w:rsidRDefault="00D3025C" w:rsidP="00AC417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 have decided to replace most of my Excel-based exercises in my courses by Interactive Python notebooks. This will allow much more flexibility. </w:t>
      </w:r>
    </w:p>
    <w:p w14:paraId="2E37BC8F" w14:textId="77777777" w:rsidR="008B5602" w:rsidRDefault="008B5602" w:rsidP="00AC417A">
      <w:pPr>
        <w:rPr>
          <w:rFonts w:ascii="Calibri" w:hAnsi="Calibri" w:cs="Calibri"/>
        </w:rPr>
      </w:pPr>
    </w:p>
    <w:p w14:paraId="008701D5" w14:textId="6CB3BF49" w:rsidR="00AC417A" w:rsidRDefault="00AC417A" w:rsidP="00AC417A">
      <w:pPr>
        <w:rPr>
          <w:rFonts w:ascii="Calibri" w:hAnsi="Calibri" w:cs="Calibri"/>
        </w:rPr>
      </w:pPr>
      <w:r>
        <w:rPr>
          <w:rFonts w:ascii="Calibri" w:hAnsi="Calibri" w:cs="Calibri"/>
        </w:rPr>
        <w:t>An</w:t>
      </w:r>
      <w:r w:rsidR="00D3025C">
        <w:rPr>
          <w:rFonts w:ascii="Calibri" w:hAnsi="Calibri" w:cs="Calibri"/>
        </w:rPr>
        <w:t xml:space="preserve"> example</w:t>
      </w:r>
      <w:r w:rsidR="008B5602">
        <w:rPr>
          <w:rFonts w:ascii="Calibri" w:hAnsi="Calibri" w:cs="Calibri"/>
        </w:rPr>
        <w:t xml:space="preserve">: </w:t>
      </w:r>
      <w:r w:rsidR="00D3025C">
        <w:rPr>
          <w:rFonts w:ascii="Calibri" w:hAnsi="Calibri" w:cs="Calibri"/>
        </w:rPr>
        <w:t>in my Quantitative Reservoir Characterization</w:t>
      </w:r>
      <w:r>
        <w:rPr>
          <w:rFonts w:ascii="Calibri" w:hAnsi="Calibri" w:cs="Calibri"/>
        </w:rPr>
        <w:t xml:space="preserve"> course</w:t>
      </w:r>
      <w:r w:rsidR="00D3025C">
        <w:rPr>
          <w:rFonts w:ascii="Calibri" w:hAnsi="Calibri" w:cs="Calibri"/>
        </w:rPr>
        <w:t xml:space="preserve"> I have an exercise on inhomogeneity of the reservoir. The exercise </w:t>
      </w:r>
      <w:r w:rsidR="008B5602">
        <w:rPr>
          <w:rFonts w:ascii="Calibri" w:hAnsi="Calibri" w:cs="Calibri"/>
        </w:rPr>
        <w:t xml:space="preserve">consists of parts </w:t>
      </w:r>
      <w:r w:rsidR="00FB25A2">
        <w:rPr>
          <w:rFonts w:ascii="Calibri" w:hAnsi="Calibri" w:cs="Calibri"/>
        </w:rPr>
        <w:t>in</w:t>
      </w:r>
      <w:r w:rsidR="008B5602">
        <w:rPr>
          <w:rFonts w:ascii="Calibri" w:hAnsi="Calibri" w:cs="Calibri"/>
        </w:rPr>
        <w:t xml:space="preserve"> which</w:t>
      </w:r>
      <w:r w:rsidR="00D3025C">
        <w:rPr>
          <w:rFonts w:ascii="Calibri" w:hAnsi="Calibri" w:cs="Calibri"/>
        </w:rPr>
        <w:t xml:space="preserve"> the participant will </w:t>
      </w:r>
      <w:r w:rsidR="00FB25A2">
        <w:rPr>
          <w:rFonts w:ascii="Calibri" w:hAnsi="Calibri" w:cs="Calibri"/>
        </w:rPr>
        <w:t>calculate</w:t>
      </w:r>
      <w:r>
        <w:rPr>
          <w:rFonts w:ascii="Calibri" w:hAnsi="Calibri" w:cs="Calibri"/>
        </w:rPr>
        <w:t xml:space="preserve"> </w:t>
      </w:r>
      <w:r w:rsidR="00FB25A2">
        <w:rPr>
          <w:rFonts w:ascii="Calibri" w:hAnsi="Calibri" w:cs="Calibri"/>
        </w:rPr>
        <w:t>different</w:t>
      </w:r>
      <w:r>
        <w:rPr>
          <w:rFonts w:ascii="Calibri" w:hAnsi="Calibri" w:cs="Calibri"/>
        </w:rPr>
        <w:t xml:space="preserve"> mean velocities</w:t>
      </w:r>
      <w:r w:rsidR="00D3025C" w:rsidRPr="00D3025C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a</w:t>
      </w:r>
      <w:r w:rsidR="00D3025C" w:rsidRPr="00D3025C">
        <w:rPr>
          <w:rFonts w:ascii="Calibri" w:hAnsi="Calibri" w:cs="Calibri"/>
        </w:rPr>
        <w:t>rithmetic</w:t>
      </w:r>
      <w:r w:rsidR="00D3025C">
        <w:rPr>
          <w:rFonts w:ascii="Calibri" w:hAnsi="Calibri" w:cs="Calibri"/>
        </w:rPr>
        <w:t>,</w:t>
      </w:r>
      <w:r w:rsidR="00D3025C" w:rsidRPr="00D3025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g</w:t>
      </w:r>
      <w:r w:rsidR="00D3025C" w:rsidRPr="00D3025C">
        <w:rPr>
          <w:rFonts w:ascii="Calibri" w:hAnsi="Calibri" w:cs="Calibri"/>
        </w:rPr>
        <w:t>eometric</w:t>
      </w:r>
      <w:r w:rsidR="00D3025C">
        <w:rPr>
          <w:rFonts w:ascii="Calibri" w:hAnsi="Calibri" w:cs="Calibri"/>
        </w:rPr>
        <w:t>,</w:t>
      </w:r>
      <w:r w:rsidR="00D3025C" w:rsidRPr="00D3025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</w:t>
      </w:r>
      <w:r w:rsidR="00D3025C" w:rsidRPr="00D3025C">
        <w:rPr>
          <w:rFonts w:ascii="Calibri" w:hAnsi="Calibri" w:cs="Calibri"/>
        </w:rPr>
        <w:t>armonic</w:t>
      </w:r>
      <w:r w:rsidR="00D3025C">
        <w:rPr>
          <w:rFonts w:ascii="Calibri" w:hAnsi="Calibri" w:cs="Calibri"/>
        </w:rPr>
        <w:t>,</w:t>
      </w:r>
      <w:r w:rsidR="00D3025C" w:rsidRPr="00D3025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</w:t>
      </w:r>
      <w:r w:rsidR="00D3025C" w:rsidRPr="00D3025C">
        <w:rPr>
          <w:rFonts w:ascii="Calibri" w:hAnsi="Calibri" w:cs="Calibri"/>
        </w:rPr>
        <w:t>hickness-weighted harmonic</w:t>
      </w:r>
      <w:r w:rsidR="00D3025C">
        <w:rPr>
          <w:rFonts w:ascii="Calibri" w:hAnsi="Calibri" w:cs="Calibri"/>
        </w:rPr>
        <w:t>,</w:t>
      </w:r>
      <w:r w:rsidR="00D3025C" w:rsidRPr="00D3025C">
        <w:rPr>
          <w:rFonts w:ascii="Calibri" w:hAnsi="Calibri" w:cs="Calibri"/>
        </w:rPr>
        <w:t xml:space="preserve"> Backus</w:t>
      </w:r>
      <w:r w:rsidR="00D3025C">
        <w:rPr>
          <w:rFonts w:ascii="Calibri" w:hAnsi="Calibri" w:cs="Calibri"/>
        </w:rPr>
        <w:t>.</w:t>
      </w:r>
    </w:p>
    <w:p w14:paraId="430026BE" w14:textId="77777777" w:rsidR="008B5602" w:rsidRDefault="008B5602" w:rsidP="00AC417A">
      <w:pPr>
        <w:rPr>
          <w:rFonts w:ascii="Calibri" w:hAnsi="Calibri" w:cs="Calibri"/>
        </w:rPr>
      </w:pPr>
    </w:p>
    <w:p w14:paraId="118A80BB" w14:textId="54B1C5DA" w:rsidR="008B5602" w:rsidRDefault="00AC417A" w:rsidP="00AC417A">
      <w:pPr>
        <w:rPr>
          <w:rFonts w:ascii="Calibri" w:hAnsi="Calibri" w:cs="Calibri"/>
        </w:rPr>
      </w:pPr>
      <w:r>
        <w:rPr>
          <w:rFonts w:ascii="Calibri" w:hAnsi="Calibri" w:cs="Calibri"/>
        </w:rPr>
        <w:t>This</w:t>
      </w:r>
      <w:r w:rsidR="00D3025C">
        <w:rPr>
          <w:rFonts w:ascii="Calibri" w:hAnsi="Calibri" w:cs="Calibri"/>
        </w:rPr>
        <w:t xml:space="preserve"> </w:t>
      </w:r>
      <w:r w:rsidR="00D3025C" w:rsidRPr="00D3025C">
        <w:rPr>
          <w:rFonts w:ascii="Calibri" w:hAnsi="Calibri" w:cs="Calibri"/>
        </w:rPr>
        <w:t>follow</w:t>
      </w:r>
      <w:r w:rsidR="00D3025C">
        <w:rPr>
          <w:rFonts w:ascii="Calibri" w:hAnsi="Calibri" w:cs="Calibri"/>
        </w:rPr>
        <w:t>s</w:t>
      </w:r>
      <w:r w:rsidR="00D3025C" w:rsidRPr="00D3025C">
        <w:rPr>
          <w:rFonts w:ascii="Calibri" w:hAnsi="Calibri" w:cs="Calibri"/>
        </w:rPr>
        <w:t xml:space="preserve"> the idea </w:t>
      </w:r>
      <w:r w:rsidR="00D3025C">
        <w:rPr>
          <w:rFonts w:ascii="Calibri" w:hAnsi="Calibri" w:cs="Calibri"/>
        </w:rPr>
        <w:t>that</w:t>
      </w:r>
      <w:r w:rsidR="00D3025C" w:rsidRPr="00D3025C">
        <w:rPr>
          <w:rFonts w:ascii="Calibri" w:hAnsi="Calibri" w:cs="Calibri"/>
        </w:rPr>
        <w:t xml:space="preserve"> small-scale</w:t>
      </w:r>
      <w:r>
        <w:rPr>
          <w:rFonts w:ascii="Calibri" w:hAnsi="Calibri" w:cs="Calibri"/>
        </w:rPr>
        <w:t xml:space="preserve"> (below seismic resolution) </w:t>
      </w:r>
      <w:r w:rsidR="00D3025C" w:rsidRPr="00D3025C">
        <w:rPr>
          <w:rFonts w:ascii="Calibri" w:hAnsi="Calibri" w:cs="Calibri"/>
        </w:rPr>
        <w:t>ordered heterogeneity can be represented by effective properties,</w:t>
      </w:r>
      <w:r w:rsidR="00D3025C">
        <w:rPr>
          <w:rFonts w:ascii="Calibri" w:hAnsi="Calibri" w:cs="Calibri"/>
        </w:rPr>
        <w:t xml:space="preserve"> where </w:t>
      </w:r>
      <w:r w:rsidR="00D3025C" w:rsidRPr="00D3025C">
        <w:rPr>
          <w:rFonts w:ascii="Calibri" w:hAnsi="Calibri" w:cs="Calibri"/>
        </w:rPr>
        <w:t>the appropriate average depends on the physical property.</w:t>
      </w:r>
      <w:r w:rsidR="008B5602">
        <w:rPr>
          <w:rFonts w:ascii="Calibri" w:hAnsi="Calibri" w:cs="Calibri"/>
        </w:rPr>
        <w:t xml:space="preserve"> </w:t>
      </w:r>
      <w:r w:rsidR="00D3025C">
        <w:rPr>
          <w:rFonts w:ascii="Calibri" w:hAnsi="Calibri" w:cs="Calibri"/>
        </w:rPr>
        <w:t>The result is an arithmetic V</w:t>
      </w:r>
      <w:r w:rsidR="00D3025C" w:rsidRPr="00AC417A">
        <w:rPr>
          <w:rFonts w:ascii="Calibri" w:hAnsi="Calibri" w:cs="Calibri"/>
          <w:vertAlign w:val="subscript"/>
        </w:rPr>
        <w:t>P</w:t>
      </w:r>
      <w:r w:rsidR="00D3025C">
        <w:rPr>
          <w:rFonts w:ascii="Calibri" w:hAnsi="Calibri" w:cs="Calibri"/>
        </w:rPr>
        <w:t xml:space="preserve">, </w:t>
      </w:r>
      <w:r w:rsidR="008B5602">
        <w:rPr>
          <w:rFonts w:ascii="Calibri" w:hAnsi="Calibri" w:cs="Calibri"/>
        </w:rPr>
        <w:t>g</w:t>
      </w:r>
      <w:r w:rsidR="00D3025C">
        <w:rPr>
          <w:rFonts w:ascii="Calibri" w:hAnsi="Calibri" w:cs="Calibri"/>
        </w:rPr>
        <w:t>eometric V</w:t>
      </w:r>
      <w:r w:rsidR="00D3025C" w:rsidRPr="00AC417A">
        <w:rPr>
          <w:rFonts w:ascii="Calibri" w:hAnsi="Calibri" w:cs="Calibri"/>
          <w:vertAlign w:val="subscript"/>
        </w:rPr>
        <w:t>P</w:t>
      </w:r>
      <w:r w:rsidR="00D3025C">
        <w:rPr>
          <w:rFonts w:ascii="Calibri" w:hAnsi="Calibri" w:cs="Calibri"/>
        </w:rPr>
        <w:t xml:space="preserve">, </w:t>
      </w:r>
      <w:r w:rsidR="008B5602">
        <w:rPr>
          <w:rFonts w:ascii="Calibri" w:hAnsi="Calibri" w:cs="Calibri"/>
        </w:rPr>
        <w:t>h</w:t>
      </w:r>
      <w:r w:rsidR="00D3025C">
        <w:rPr>
          <w:rFonts w:ascii="Calibri" w:hAnsi="Calibri" w:cs="Calibri"/>
        </w:rPr>
        <w:t>armonic/</w:t>
      </w:r>
      <w:r w:rsidR="008B5602">
        <w:rPr>
          <w:rFonts w:ascii="Calibri" w:hAnsi="Calibri" w:cs="Calibri"/>
        </w:rPr>
        <w:t>t</w:t>
      </w:r>
      <w:r w:rsidR="00D3025C">
        <w:rPr>
          <w:rFonts w:ascii="Calibri" w:hAnsi="Calibri" w:cs="Calibri"/>
        </w:rPr>
        <w:t>raveltime V</w:t>
      </w:r>
      <w:r w:rsidR="00D3025C" w:rsidRPr="00AC417A">
        <w:rPr>
          <w:rFonts w:ascii="Calibri" w:hAnsi="Calibri" w:cs="Calibri"/>
          <w:vertAlign w:val="subscript"/>
        </w:rPr>
        <w:t>P</w:t>
      </w:r>
      <w:r>
        <w:rPr>
          <w:rFonts w:ascii="Calibri" w:hAnsi="Calibri" w:cs="Calibri"/>
        </w:rPr>
        <w:t xml:space="preserve"> and a Back</w:t>
      </w:r>
      <w:r w:rsidR="008B5602">
        <w:rPr>
          <w:rFonts w:ascii="Calibri" w:hAnsi="Calibri" w:cs="Calibri"/>
        </w:rPr>
        <w:t>us</w:t>
      </w:r>
      <w:r>
        <w:rPr>
          <w:rFonts w:ascii="Calibri" w:hAnsi="Calibri" w:cs="Calibri"/>
        </w:rPr>
        <w:t>-style vertical V</w:t>
      </w:r>
      <w:r w:rsidRPr="00AC417A">
        <w:rPr>
          <w:rFonts w:ascii="Calibri" w:hAnsi="Calibri" w:cs="Calibri"/>
          <w:vertAlign w:val="subscript"/>
        </w:rPr>
        <w:t>P</w:t>
      </w:r>
      <w:r>
        <w:rPr>
          <w:rFonts w:ascii="Calibri" w:hAnsi="Calibri" w:cs="Calibri"/>
        </w:rPr>
        <w:t>. Each participants can choose which velocities to calculate.</w:t>
      </w:r>
    </w:p>
    <w:p w14:paraId="0C9BEBCD" w14:textId="77777777" w:rsidR="008B5602" w:rsidRDefault="008B5602" w:rsidP="00AC417A">
      <w:pPr>
        <w:rPr>
          <w:rFonts w:ascii="Calibri" w:hAnsi="Calibri" w:cs="Calibri"/>
        </w:rPr>
      </w:pPr>
    </w:p>
    <w:p w14:paraId="3287DE27" w14:textId="341E49A0" w:rsidR="00D3025C" w:rsidRDefault="00AC417A" w:rsidP="00AC417A">
      <w:pPr>
        <w:rPr>
          <w:rFonts w:ascii="Calibri" w:eastAsia="Times New Roman" w:hAnsi="Calibri" w:cs="Calibri"/>
          <w:lang w:eastAsia="en-GB"/>
          <w14:ligatures w14:val="none"/>
        </w:rPr>
      </w:pPr>
      <w:r>
        <w:rPr>
          <w:rFonts w:ascii="Calibri" w:hAnsi="Calibri" w:cs="Calibri"/>
        </w:rPr>
        <w:t xml:space="preserve">This is followed by a discussion on 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>1) Rank</w:t>
      </w:r>
      <w:r>
        <w:rPr>
          <w:rFonts w:ascii="Calibri" w:eastAsia="Times New Roman" w:hAnsi="Calibri" w:cs="Calibri"/>
          <w:lang w:eastAsia="en-GB"/>
          <w14:ligatures w14:val="none"/>
        </w:rPr>
        <w:t>ing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 xml:space="preserve"> the four effective velocities from lowest to highest</w:t>
      </w:r>
      <w:r w:rsidR="00FB25A2">
        <w:rPr>
          <w:rFonts w:ascii="Calibri" w:eastAsia="Times New Roman" w:hAnsi="Calibri" w:cs="Calibri"/>
          <w:lang w:eastAsia="en-GB"/>
          <w14:ligatures w14:val="none"/>
        </w:rPr>
        <w:t xml:space="preserve"> V</w:t>
      </w:r>
      <w:r w:rsidR="00FB25A2" w:rsidRPr="00FB25A2">
        <w:rPr>
          <w:rFonts w:ascii="Calibri" w:eastAsia="Times New Roman" w:hAnsi="Calibri" w:cs="Calibri"/>
          <w:vertAlign w:val="subscript"/>
          <w:lang w:eastAsia="en-GB"/>
          <w14:ligatures w14:val="none"/>
        </w:rPr>
        <w:t>P</w:t>
      </w:r>
      <w:r w:rsidR="008B5602">
        <w:rPr>
          <w:rFonts w:ascii="Calibri" w:eastAsia="Times New Roman" w:hAnsi="Calibri" w:cs="Calibri"/>
          <w:lang w:eastAsia="en-GB"/>
          <w14:ligatures w14:val="none"/>
        </w:rPr>
        <w:t>,</w:t>
      </w:r>
      <w:r>
        <w:rPr>
          <w:rFonts w:ascii="Calibri" w:eastAsia="Times New Roman" w:hAnsi="Calibri" w:cs="Calibri"/>
          <w:lang w:eastAsia="en-GB"/>
          <w14:ligatures w14:val="none"/>
        </w:rPr>
        <w:t xml:space="preserve"> 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>2) Explain</w:t>
      </w:r>
      <w:r>
        <w:rPr>
          <w:rFonts w:ascii="Calibri" w:eastAsia="Times New Roman" w:hAnsi="Calibri" w:cs="Calibri"/>
          <w:lang w:eastAsia="en-GB"/>
          <w14:ligatures w14:val="none"/>
        </w:rPr>
        <w:t>ing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 xml:space="preserve"> physically why the values are different although the layers are unchanged</w:t>
      </w:r>
      <w:r w:rsidR="008B5602">
        <w:rPr>
          <w:rFonts w:ascii="Calibri" w:eastAsia="Times New Roman" w:hAnsi="Calibri" w:cs="Calibri"/>
          <w:lang w:eastAsia="en-GB"/>
          <w14:ligatures w14:val="none"/>
        </w:rPr>
        <w:t>,</w:t>
      </w:r>
      <w:r>
        <w:rPr>
          <w:rFonts w:ascii="Calibri" w:eastAsia="Times New Roman" w:hAnsi="Calibri" w:cs="Calibri"/>
          <w:lang w:eastAsia="en-GB"/>
          <w14:ligatures w14:val="none"/>
        </w:rPr>
        <w:t xml:space="preserve"> 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>3)</w:t>
      </w:r>
      <w:r>
        <w:rPr>
          <w:rFonts w:ascii="Calibri" w:eastAsia="Times New Roman" w:hAnsi="Calibri" w:cs="Calibri"/>
          <w:lang w:eastAsia="en-GB"/>
          <w14:ligatures w14:val="none"/>
        </w:rPr>
        <w:t xml:space="preserve"> Indicating w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 xml:space="preserve">hich method best represents vertical travel time through </w:t>
      </w:r>
      <w:r w:rsidR="008B5602">
        <w:rPr>
          <w:rFonts w:ascii="Calibri" w:eastAsia="Times New Roman" w:hAnsi="Calibri" w:cs="Calibri"/>
          <w:lang w:eastAsia="en-GB"/>
          <w14:ligatures w14:val="none"/>
        </w:rPr>
        <w:t>un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>resolved layers</w:t>
      </w:r>
      <w:r w:rsidR="008B5602">
        <w:rPr>
          <w:rFonts w:ascii="Calibri" w:eastAsia="Times New Roman" w:hAnsi="Calibri" w:cs="Calibri"/>
          <w:lang w:eastAsia="en-GB"/>
          <w14:ligatures w14:val="none"/>
        </w:rPr>
        <w:t>,</w:t>
      </w:r>
      <w:r>
        <w:rPr>
          <w:rFonts w:ascii="Calibri" w:eastAsia="Times New Roman" w:hAnsi="Calibri" w:cs="Calibri"/>
          <w:lang w:eastAsia="en-GB"/>
          <w14:ligatures w14:val="none"/>
        </w:rPr>
        <w:t xml:space="preserve"> 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 xml:space="preserve">4) </w:t>
      </w:r>
      <w:r>
        <w:rPr>
          <w:rFonts w:ascii="Calibri" w:eastAsia="Times New Roman" w:hAnsi="Calibri" w:cs="Calibri"/>
          <w:lang w:eastAsia="en-GB"/>
          <w14:ligatures w14:val="none"/>
        </w:rPr>
        <w:t xml:space="preserve">Explaining </w:t>
      </w:r>
      <w:r w:rsidR="00D3025C" w:rsidRPr="00D3025C">
        <w:rPr>
          <w:rFonts w:ascii="Calibri" w:eastAsia="Times New Roman" w:hAnsi="Calibri" w:cs="Calibri"/>
          <w:lang w:eastAsia="en-GB"/>
          <w14:ligatures w14:val="none"/>
        </w:rPr>
        <w:t>why 'the correct average' depends on both the property and the scale of investigation.</w:t>
      </w:r>
    </w:p>
    <w:p w14:paraId="4C910ACD" w14:textId="77777777" w:rsidR="00AC417A" w:rsidRDefault="00AC417A" w:rsidP="00AC417A">
      <w:pPr>
        <w:rPr>
          <w:rFonts w:ascii="Calibri" w:eastAsia="Times New Roman" w:hAnsi="Calibri" w:cs="Calibri"/>
          <w:lang w:eastAsia="en-GB"/>
          <w14:ligatures w14:val="none"/>
        </w:rPr>
      </w:pPr>
    </w:p>
    <w:p w14:paraId="182106A7" w14:textId="4CCE78A6" w:rsidR="00AC417A" w:rsidRPr="00D3025C" w:rsidRDefault="00AC417A" w:rsidP="00AC417A">
      <w:pPr>
        <w:rPr>
          <w:rFonts w:ascii="Calibri" w:eastAsia="Times New Roman" w:hAnsi="Calibri" w:cs="Calibri"/>
          <w:lang w:eastAsia="en-GB"/>
          <w14:ligatures w14:val="none"/>
        </w:rPr>
      </w:pPr>
      <w:r>
        <w:rPr>
          <w:rFonts w:ascii="Calibri" w:eastAsia="Times New Roman" w:hAnsi="Calibri" w:cs="Calibri"/>
          <w:lang w:eastAsia="en-GB"/>
          <w14:ligatures w14:val="none"/>
        </w:rPr>
        <w:t xml:space="preserve">This is only one example but the approach will be implemented in most of my courses shown on my website </w:t>
      </w:r>
      <w:hyperlink r:id="rId4" w:history="1">
        <w:r w:rsidRPr="008A5DCF">
          <w:rPr>
            <w:rStyle w:val="Hyperlink"/>
            <w:rFonts w:ascii="Calibri" w:eastAsia="Times New Roman" w:hAnsi="Calibri" w:cs="Calibri"/>
            <w:lang w:eastAsia="en-GB"/>
            <w14:ligatures w14:val="none"/>
          </w:rPr>
          <w:t>www.breakawaylearning.nl</w:t>
        </w:r>
      </w:hyperlink>
      <w:r>
        <w:rPr>
          <w:rFonts w:ascii="Calibri" w:eastAsia="Times New Roman" w:hAnsi="Calibri" w:cs="Calibri"/>
          <w:lang w:eastAsia="en-GB"/>
          <w14:ligatures w14:val="none"/>
        </w:rPr>
        <w:t xml:space="preserve"> </w:t>
      </w:r>
    </w:p>
    <w:p w14:paraId="0EC1D5C7" w14:textId="07B51BB1" w:rsidR="00D3025C" w:rsidRPr="00D3025C" w:rsidRDefault="00D3025C" w:rsidP="00D3025C">
      <w:pPr>
        <w:rPr>
          <w:rFonts w:ascii="Calibri" w:hAnsi="Calibri" w:cs="Calibri"/>
        </w:rPr>
      </w:pPr>
    </w:p>
    <w:sectPr w:rsidR="00D3025C" w:rsidRPr="00D3025C" w:rsidSect="0016052F">
      <w:pgSz w:w="11906" w:h="16838"/>
      <w:pgMar w:top="284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5C"/>
    <w:rsid w:val="00053A0E"/>
    <w:rsid w:val="0016052F"/>
    <w:rsid w:val="003441DF"/>
    <w:rsid w:val="0036514D"/>
    <w:rsid w:val="00447487"/>
    <w:rsid w:val="004B3CB0"/>
    <w:rsid w:val="005708A6"/>
    <w:rsid w:val="005745A8"/>
    <w:rsid w:val="007C6812"/>
    <w:rsid w:val="007F0A2D"/>
    <w:rsid w:val="008B5602"/>
    <w:rsid w:val="009A5F42"/>
    <w:rsid w:val="00A67582"/>
    <w:rsid w:val="00AA2CE7"/>
    <w:rsid w:val="00AC417A"/>
    <w:rsid w:val="00C54EAA"/>
    <w:rsid w:val="00CA2658"/>
    <w:rsid w:val="00CE7915"/>
    <w:rsid w:val="00CF4159"/>
    <w:rsid w:val="00D3025C"/>
    <w:rsid w:val="00E06D60"/>
    <w:rsid w:val="00E37D2E"/>
    <w:rsid w:val="00E760ED"/>
    <w:rsid w:val="00E87AEC"/>
    <w:rsid w:val="00EE5FFC"/>
    <w:rsid w:val="00FB25A2"/>
    <w:rsid w:val="00FC397C"/>
    <w:rsid w:val="00FE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37BD6"/>
  <w15:chartTrackingRefBased/>
  <w15:docId w15:val="{935849FA-E931-444E-B66B-9E02E25CF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2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2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2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2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2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2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41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eakawaylearning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Mondt</dc:creator>
  <cp:keywords/>
  <dc:description/>
  <cp:lastModifiedBy>Jaap Mondt</cp:lastModifiedBy>
  <cp:revision>2</cp:revision>
  <dcterms:created xsi:type="dcterms:W3CDTF">2026-10-01T07:19:00Z</dcterms:created>
  <dcterms:modified xsi:type="dcterms:W3CDTF">2026-10-01T07:48:00Z</dcterms:modified>
</cp:coreProperties>
</file>