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1AD5" w14:textId="5812205E" w:rsidR="00982BCC" w:rsidRDefault="002B32C1" w:rsidP="004017A6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AVA Inversion</w:t>
      </w:r>
      <w:r w:rsidR="004017A6">
        <w:rPr>
          <w:rFonts w:ascii="Calibri" w:hAnsi="Calibri" w:cs="Calibri"/>
          <w:b/>
          <w:bCs/>
          <w:sz w:val="28"/>
          <w:szCs w:val="28"/>
        </w:rPr>
        <w:t>.</w:t>
      </w:r>
    </w:p>
    <w:p w14:paraId="288BF250" w14:textId="789EF3A8" w:rsidR="00EC24D1" w:rsidRDefault="00EC24D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Although the preferred way of calculating real AVA response</w:t>
      </w:r>
      <w:r w:rsidR="007E7EFB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of a reservoir is by using a realistic overburden and reservoir model</w:t>
      </w:r>
      <w:r w:rsidR="007E7EFB">
        <w:rPr>
          <w:rFonts w:ascii="Calibri" w:hAnsi="Calibri" w:cs="Calibri"/>
          <w:sz w:val="28"/>
          <w:szCs w:val="28"/>
        </w:rPr>
        <w:t xml:space="preserve">, which </w:t>
      </w:r>
      <w:r>
        <w:rPr>
          <w:rFonts w:ascii="Calibri" w:hAnsi="Calibri" w:cs="Calibri"/>
          <w:sz w:val="28"/>
          <w:szCs w:val="28"/>
        </w:rPr>
        <w:t xml:space="preserve">both </w:t>
      </w:r>
      <w:r w:rsidR="007E7EFB">
        <w:rPr>
          <w:rFonts w:ascii="Calibri" w:hAnsi="Calibri" w:cs="Calibri"/>
          <w:sz w:val="28"/>
          <w:szCs w:val="28"/>
        </w:rPr>
        <w:t xml:space="preserve">might </w:t>
      </w:r>
      <w:r>
        <w:rPr>
          <w:rFonts w:ascii="Calibri" w:hAnsi="Calibri" w:cs="Calibri"/>
          <w:sz w:val="28"/>
          <w:szCs w:val="28"/>
        </w:rPr>
        <w:t xml:space="preserve">consist of multiple </w:t>
      </w:r>
      <w:r w:rsidR="007E7EFB">
        <w:rPr>
          <w:rFonts w:ascii="Calibri" w:hAnsi="Calibri" w:cs="Calibri"/>
          <w:sz w:val="28"/>
          <w:szCs w:val="28"/>
        </w:rPr>
        <w:t xml:space="preserve">relatively </w:t>
      </w:r>
      <w:r>
        <w:rPr>
          <w:rFonts w:ascii="Calibri" w:hAnsi="Calibri" w:cs="Calibri"/>
          <w:sz w:val="28"/>
          <w:szCs w:val="28"/>
        </w:rPr>
        <w:t xml:space="preserve">thin layers. If we use </w:t>
      </w:r>
      <w:r w:rsidR="00334352">
        <w:rPr>
          <w:rFonts w:ascii="Calibri" w:hAnsi="Calibri" w:cs="Calibri"/>
          <w:sz w:val="28"/>
          <w:szCs w:val="28"/>
        </w:rPr>
        <w:t xml:space="preserve">the standard calculation based on </w:t>
      </w:r>
      <w:r>
        <w:rPr>
          <w:rFonts w:ascii="Calibri" w:hAnsi="Calibri" w:cs="Calibri"/>
          <w:sz w:val="28"/>
          <w:szCs w:val="28"/>
        </w:rPr>
        <w:t>a flat interface between two half spaces</w:t>
      </w:r>
      <w:r w:rsidR="00334352">
        <w:rPr>
          <w:rFonts w:ascii="Calibri" w:hAnsi="Calibri" w:cs="Calibri"/>
          <w:sz w:val="28"/>
          <w:szCs w:val="28"/>
        </w:rPr>
        <w:t xml:space="preserve"> and a plane wave</w:t>
      </w:r>
      <w:r>
        <w:rPr>
          <w:rFonts w:ascii="Calibri" w:hAnsi="Calibri" w:cs="Calibri"/>
          <w:sz w:val="28"/>
          <w:szCs w:val="28"/>
        </w:rPr>
        <w:t xml:space="preserve">, we ignore the influence of multiples and conversions. </w:t>
      </w:r>
      <w:r w:rsidR="007E7EFB">
        <w:rPr>
          <w:rFonts w:ascii="Calibri" w:hAnsi="Calibri" w:cs="Calibri"/>
          <w:sz w:val="28"/>
          <w:szCs w:val="28"/>
        </w:rPr>
        <w:t>Still,</w:t>
      </w:r>
      <w:r>
        <w:rPr>
          <w:rFonts w:ascii="Calibri" w:hAnsi="Calibri" w:cs="Calibri"/>
          <w:sz w:val="28"/>
          <w:szCs w:val="28"/>
        </w:rPr>
        <w:t xml:space="preserve"> it is useful to use this simplified model to study the influence of anisotropy due to fine layering and aligned cracks in the reservoir </w:t>
      </w:r>
      <w:r w:rsidR="001424CE">
        <w:rPr>
          <w:rFonts w:ascii="Calibri" w:hAnsi="Calibri" w:cs="Calibri"/>
          <w:sz w:val="28"/>
          <w:szCs w:val="28"/>
        </w:rPr>
        <w:t xml:space="preserve">below an </w:t>
      </w:r>
      <w:r w:rsidR="00303146">
        <w:rPr>
          <w:rFonts w:ascii="Calibri" w:hAnsi="Calibri" w:cs="Calibri"/>
          <w:sz w:val="28"/>
          <w:szCs w:val="28"/>
        </w:rPr>
        <w:t>anisotropic shale on the results of inversion</w:t>
      </w:r>
      <w:r w:rsidR="001424CE">
        <w:rPr>
          <w:rFonts w:ascii="Calibri" w:hAnsi="Calibri" w:cs="Calibri"/>
          <w:sz w:val="28"/>
          <w:szCs w:val="28"/>
        </w:rPr>
        <w:t>.</w:t>
      </w:r>
    </w:p>
    <w:p w14:paraId="0FD91120" w14:textId="77777777" w:rsidR="00ED0EE9" w:rsidRDefault="00EC24D1" w:rsidP="002B32C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Therefor</w:t>
      </w:r>
      <w:r w:rsidR="001424CE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 xml:space="preserve">, I have </w:t>
      </w:r>
      <w:r w:rsidR="001424CE">
        <w:rPr>
          <w:rFonts w:ascii="Calibri" w:hAnsi="Calibri" w:cs="Calibri"/>
          <w:sz w:val="28"/>
          <w:szCs w:val="28"/>
        </w:rPr>
        <w:t xml:space="preserve">designed exercises in which observed AVA can be inverted to relative changes in reservoir properties, going from </w:t>
      </w:r>
      <w:r w:rsidR="00303146">
        <w:rPr>
          <w:rFonts w:ascii="Calibri" w:hAnsi="Calibri" w:cs="Calibri"/>
          <w:sz w:val="28"/>
          <w:szCs w:val="28"/>
        </w:rPr>
        <w:t>Iso-</w:t>
      </w:r>
      <w:r w:rsidR="001424CE">
        <w:rPr>
          <w:rFonts w:ascii="Calibri" w:hAnsi="Calibri" w:cs="Calibri"/>
          <w:sz w:val="28"/>
          <w:szCs w:val="28"/>
        </w:rPr>
        <w:t>shale/</w:t>
      </w:r>
      <w:r w:rsidR="00303146">
        <w:rPr>
          <w:rFonts w:ascii="Calibri" w:hAnsi="Calibri" w:cs="Calibri"/>
          <w:sz w:val="28"/>
          <w:szCs w:val="28"/>
        </w:rPr>
        <w:t>Iso-</w:t>
      </w:r>
      <w:r w:rsidR="001424CE">
        <w:rPr>
          <w:rFonts w:ascii="Calibri" w:hAnsi="Calibri" w:cs="Calibri"/>
          <w:sz w:val="28"/>
          <w:szCs w:val="28"/>
        </w:rPr>
        <w:t>sandstone to VTI-shale/VTI-sandstone to VTI-shale</w:t>
      </w:r>
      <w:r w:rsidR="00303146">
        <w:rPr>
          <w:rFonts w:ascii="Calibri" w:hAnsi="Calibri" w:cs="Calibri"/>
          <w:sz w:val="28"/>
          <w:szCs w:val="28"/>
        </w:rPr>
        <w:t>/</w:t>
      </w:r>
      <w:r w:rsidR="001424CE">
        <w:rPr>
          <w:rFonts w:ascii="Calibri" w:hAnsi="Calibri" w:cs="Calibri"/>
          <w:sz w:val="28"/>
          <w:szCs w:val="28"/>
        </w:rPr>
        <w:t>Ortho-sandstone</w:t>
      </w:r>
      <w:r w:rsidR="00ED0EE9">
        <w:rPr>
          <w:rFonts w:ascii="Calibri" w:hAnsi="Calibri" w:cs="Calibri"/>
          <w:sz w:val="28"/>
          <w:szCs w:val="28"/>
        </w:rPr>
        <w:t>.</w:t>
      </w:r>
    </w:p>
    <w:p w14:paraId="39B9F9CD" w14:textId="23AC3B62" w:rsidR="00ED0EE9" w:rsidRPr="00DE4DA2" w:rsidRDefault="00ED0EE9" w:rsidP="00ED0EE9">
      <w:pPr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</w:pP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For a fixed VTI shale over an orthorhombic sandstone, the sandstone </w:t>
      </w:r>
      <w:r w:rsidR="00731C04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is </w:t>
      </w:r>
      <w:r w:rsidR="00731C04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fully </w:t>
      </w:r>
      <w:r w:rsidR="00731C04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described by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the independent unknowns: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V</w:t>
      </w:r>
      <w:r w:rsidR="00DE4DA2" w:rsidRPr="00DE4DA2">
        <w:rPr>
          <w:rFonts w:ascii="Calibri" w:eastAsia="Times New Roman" w:hAnsi="Calibri" w:cs="Calibri"/>
          <w:sz w:val="28"/>
          <w:szCs w:val="28"/>
          <w:vertAlign w:val="subscript"/>
          <w:lang w:eastAsia="en-GB"/>
          <w14:ligatures w14:val="none"/>
        </w:rPr>
        <w:t>P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, V</w:t>
      </w:r>
      <w:r w:rsidR="00DE4DA2" w:rsidRPr="00DE4DA2">
        <w:rPr>
          <w:rFonts w:ascii="Calibri" w:eastAsia="Times New Roman" w:hAnsi="Calibri" w:cs="Calibri"/>
          <w:sz w:val="28"/>
          <w:szCs w:val="28"/>
          <w:vertAlign w:val="subscript"/>
          <w:lang w:eastAsia="en-GB"/>
          <w14:ligatures w14:val="none"/>
        </w:rPr>
        <w:t>S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, ρ, ε</w:t>
      </w:r>
      <w:r w:rsidR="00DE4DA2" w:rsidRPr="00DE4DA2">
        <w:rPr>
          <w:rFonts w:ascii="Calibri" w:eastAsia="Times New Roman" w:hAnsi="Calibri" w:cs="Calibri"/>
          <w:sz w:val="28"/>
          <w:szCs w:val="28"/>
          <w:vertAlign w:val="subscript"/>
          <w:lang w:eastAsia="en-GB"/>
          <w14:ligatures w14:val="none"/>
        </w:rPr>
        <w:t>1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, δ</w:t>
      </w:r>
      <w:r w:rsidR="00DE4DA2" w:rsidRPr="00DE4DA2">
        <w:rPr>
          <w:rFonts w:ascii="Calibri" w:eastAsia="Times New Roman" w:hAnsi="Calibri" w:cs="Calibri"/>
          <w:sz w:val="28"/>
          <w:szCs w:val="28"/>
          <w:vertAlign w:val="subscript"/>
          <w:lang w:eastAsia="en-GB"/>
          <w14:ligatures w14:val="none"/>
        </w:rPr>
        <w:t>1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,</w:t>
      </w:r>
      <w:r w:rsidR="00731C04" w:rsidRPr="00731C04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</w:t>
      </w:r>
      <w:r w:rsidR="00731C04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γ</w:t>
      </w:r>
      <w:r w:rsidR="00731C04">
        <w:rPr>
          <w:rFonts w:ascii="Calibri" w:eastAsia="Times New Roman" w:hAnsi="Calibri" w:cs="Calibri"/>
          <w:sz w:val="28"/>
          <w:szCs w:val="28"/>
          <w:vertAlign w:val="subscript"/>
          <w:lang w:eastAsia="en-GB"/>
          <w14:ligatures w14:val="none"/>
        </w:rPr>
        <w:t>1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ε</w:t>
      </w:r>
      <w:r w:rsidR="00DE4DA2" w:rsidRPr="00DE4DA2">
        <w:rPr>
          <w:rFonts w:ascii="Calibri" w:eastAsia="Times New Roman" w:hAnsi="Calibri" w:cs="Calibri"/>
          <w:sz w:val="28"/>
          <w:szCs w:val="28"/>
          <w:vertAlign w:val="subscript"/>
          <w:lang w:eastAsia="en-GB"/>
          <w14:ligatures w14:val="none"/>
        </w:rPr>
        <w:t>2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, δ</w:t>
      </w:r>
      <w:r w:rsidR="00DE4DA2" w:rsidRPr="00DE4DA2">
        <w:rPr>
          <w:rFonts w:ascii="Calibri" w:eastAsia="Times New Roman" w:hAnsi="Calibri" w:cs="Calibri"/>
          <w:sz w:val="28"/>
          <w:szCs w:val="28"/>
          <w:vertAlign w:val="subscript"/>
          <w:lang w:eastAsia="en-GB"/>
          <w14:ligatures w14:val="none"/>
        </w:rPr>
        <w:t>2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, γ</w:t>
      </w:r>
      <w:r w:rsidR="00DE4DA2" w:rsidRPr="00DE4DA2">
        <w:rPr>
          <w:rFonts w:ascii="Calibri" w:eastAsia="Times New Roman" w:hAnsi="Calibri" w:cs="Calibri"/>
          <w:sz w:val="28"/>
          <w:szCs w:val="28"/>
          <w:vertAlign w:val="subscript"/>
          <w:lang w:eastAsia="en-GB"/>
          <w14:ligatures w14:val="none"/>
        </w:rPr>
        <w:t>2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. 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So in the most general weak-anisotropy description: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9 independent sandstone parameters. 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Therefore, for a fully unconstrained unique inversion</w:t>
      </w:r>
      <w:r w:rsidR="00731C04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at least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9 independent observations</w:t>
      </w:r>
      <w:r w:rsidR="00731C04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are needed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. 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But 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the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AVAZ equation 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used in my exercises </w:t>
      </w:r>
      <w:r w:rsidR="00001190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is based on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only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5 observations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: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A,B,C,</w:t>
      </w:r>
      <w:r w:rsidR="00DE4DA2" w:rsidRPr="00DE4DA2">
        <w:rPr>
          <w:rFonts w:ascii="Calibri" w:hAnsi="Calibri" w:cs="Calibri"/>
          <w:sz w:val="28"/>
          <w:szCs w:val="28"/>
        </w:rPr>
        <w:t xml:space="preserve"> </w:t>
      </w:r>
      <w:r w:rsidR="00DE4DA2" w:rsidRPr="00694976">
        <w:rPr>
          <w:rFonts w:ascii="Calibri" w:hAnsi="Calibri" w:cs="Calibri"/>
          <w:sz w:val="28"/>
          <w:szCs w:val="28"/>
        </w:rPr>
        <w:t>D</w:t>
      </w:r>
      <w:r w:rsidR="00DE4DA2" w:rsidRPr="001424CE">
        <w:rPr>
          <w:rFonts w:ascii="Calibri" w:hAnsi="Calibri" w:cs="Calibri"/>
          <w:sz w:val="28"/>
          <w:szCs w:val="28"/>
          <w:vertAlign w:val="subscript"/>
        </w:rPr>
        <w:t>1_Normal</w:t>
      </w:r>
      <w:r w:rsidR="00DE4DA2">
        <w:rPr>
          <w:rFonts w:ascii="Calibri" w:hAnsi="Calibri" w:cs="Calibri"/>
          <w:sz w:val="28"/>
          <w:szCs w:val="28"/>
        </w:rPr>
        <w:t>,D</w:t>
      </w:r>
      <w:r w:rsidR="00DE4DA2" w:rsidRPr="001424CE">
        <w:rPr>
          <w:rFonts w:ascii="Calibri" w:hAnsi="Calibri" w:cs="Calibri"/>
          <w:sz w:val="28"/>
          <w:szCs w:val="28"/>
          <w:vertAlign w:val="subscript"/>
        </w:rPr>
        <w:t>2_Tangential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.</w:t>
      </w:r>
      <w:r w:rsidR="00001190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, which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is not enough to fully describe a general orthorhombic sandstone.</w:t>
      </w:r>
    </w:p>
    <w:p w14:paraId="20F9D927" w14:textId="77777777" w:rsidR="00731C04" w:rsidRDefault="00ED0EE9">
      <w:pPr>
        <w:rPr>
          <w:rFonts w:ascii="Calibri" w:hAnsi="Calibri" w:cs="Calibri"/>
          <w:sz w:val="28"/>
          <w:szCs w:val="28"/>
        </w:rPr>
      </w:pP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With constraints such as</w:t>
      </w:r>
      <w:r w:rsidR="00731C04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predefined 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Vp/V</w:t>
      </w:r>
      <w:r w:rsidR="00DE4DA2" w:rsidRPr="00731C04">
        <w:rPr>
          <w:rFonts w:ascii="Calibri" w:eastAsia="Times New Roman" w:hAnsi="Calibri" w:cs="Calibri"/>
          <w:sz w:val="28"/>
          <w:szCs w:val="28"/>
          <w:vertAlign w:val="subscript"/>
          <w:lang w:eastAsia="en-GB"/>
          <w14:ligatures w14:val="none"/>
        </w:rPr>
        <w:t>S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, ε/δ, 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Gardner density trend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, 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fracture density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, 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porosity the 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inversion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 may become workable</w:t>
      </w:r>
      <w:r w:rsidR="00DE4DA2"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 xml:space="preserve">, </w:t>
      </w:r>
      <w:r w:rsidRPr="00DE4DA2">
        <w:rPr>
          <w:rFonts w:ascii="Calibri" w:eastAsia="Times New Roman" w:hAnsi="Calibri" w:cs="Calibri"/>
          <w:sz w:val="28"/>
          <w:szCs w:val="28"/>
          <w:lang w:eastAsia="en-GB"/>
          <w14:ligatures w14:val="none"/>
        </w:rPr>
        <w:t>but then the result is model-constrained, not fully unconstrained.</w:t>
      </w:r>
      <w:r w:rsidR="00694976">
        <w:rPr>
          <w:rFonts w:ascii="Calibri" w:hAnsi="Calibri" w:cs="Calibri"/>
          <w:sz w:val="28"/>
          <w:szCs w:val="28"/>
        </w:rPr>
        <w:t xml:space="preserve"> </w:t>
      </w:r>
      <w:r w:rsidR="00001190">
        <w:rPr>
          <w:rFonts w:ascii="Calibri" w:hAnsi="Calibri" w:cs="Calibri"/>
          <w:sz w:val="28"/>
          <w:szCs w:val="28"/>
        </w:rPr>
        <w:t>Using 5</w:t>
      </w:r>
      <w:r w:rsidR="001424CE">
        <w:rPr>
          <w:rFonts w:ascii="Calibri" w:hAnsi="Calibri" w:cs="Calibri"/>
          <w:sz w:val="28"/>
          <w:szCs w:val="28"/>
        </w:rPr>
        <w:t xml:space="preserve"> </w:t>
      </w:r>
      <w:r w:rsidR="00001190">
        <w:rPr>
          <w:rFonts w:ascii="Calibri" w:hAnsi="Calibri" w:cs="Calibri"/>
          <w:sz w:val="28"/>
          <w:szCs w:val="28"/>
        </w:rPr>
        <w:t xml:space="preserve">observations and a 5 parameter model-dependent inversion, </w:t>
      </w:r>
      <w:r w:rsidR="00694976">
        <w:rPr>
          <w:rFonts w:ascii="Calibri" w:hAnsi="Calibri" w:cs="Calibri"/>
          <w:sz w:val="28"/>
          <w:szCs w:val="28"/>
        </w:rPr>
        <w:t>additional constraints are needed</w:t>
      </w:r>
      <w:r w:rsidR="001424CE">
        <w:rPr>
          <w:rFonts w:ascii="Calibri" w:hAnsi="Calibri" w:cs="Calibri"/>
          <w:sz w:val="28"/>
          <w:szCs w:val="28"/>
        </w:rPr>
        <w:t xml:space="preserve"> </w:t>
      </w:r>
      <w:r w:rsidR="00694976">
        <w:rPr>
          <w:rFonts w:ascii="Calibri" w:hAnsi="Calibri" w:cs="Calibri"/>
          <w:sz w:val="28"/>
          <w:szCs w:val="28"/>
        </w:rPr>
        <w:t xml:space="preserve">to obtain a stable </w:t>
      </w:r>
      <w:r w:rsidR="00001190">
        <w:rPr>
          <w:rFonts w:ascii="Calibri" w:hAnsi="Calibri" w:cs="Calibri"/>
          <w:sz w:val="28"/>
          <w:szCs w:val="28"/>
        </w:rPr>
        <w:t>model-dependent result</w:t>
      </w:r>
      <w:r w:rsidR="00694976" w:rsidRPr="002B32C1">
        <w:rPr>
          <w:rFonts w:ascii="Calibri" w:hAnsi="Calibri" w:cs="Calibri"/>
          <w:sz w:val="28"/>
          <w:szCs w:val="28"/>
        </w:rPr>
        <w:t xml:space="preserve">. </w:t>
      </w:r>
      <w:r w:rsidR="002B32C1" w:rsidRPr="002B32C1">
        <w:rPr>
          <w:rFonts w:ascii="Calibri" w:hAnsi="Calibri" w:cs="Calibri"/>
          <w:sz w:val="28"/>
          <w:szCs w:val="28"/>
        </w:rPr>
        <w:t>The</w:t>
      </w:r>
      <w:r w:rsidR="00731C04">
        <w:rPr>
          <w:rFonts w:ascii="Calibri" w:hAnsi="Calibri" w:cs="Calibri"/>
          <w:sz w:val="28"/>
          <w:szCs w:val="28"/>
        </w:rPr>
        <w:t xml:space="preserve"> remaining </w:t>
      </w:r>
      <w:r w:rsidR="002B32C1" w:rsidRPr="002B32C1">
        <w:rPr>
          <w:rFonts w:ascii="Calibri" w:hAnsi="Calibri" w:cs="Calibri"/>
          <w:sz w:val="28"/>
          <w:szCs w:val="28"/>
        </w:rPr>
        <w:t>issue is that the 5 observables (A,B,C,D</w:t>
      </w:r>
      <w:r w:rsidR="002B32C1" w:rsidRPr="002B32C1">
        <w:rPr>
          <w:rFonts w:ascii="Calibri" w:hAnsi="Calibri" w:cs="Calibri"/>
          <w:sz w:val="28"/>
          <w:szCs w:val="28"/>
          <w:vertAlign w:val="subscript"/>
        </w:rPr>
        <w:t>1</w:t>
      </w:r>
      <w:r w:rsidR="002B32C1" w:rsidRPr="002B32C1">
        <w:rPr>
          <w:rFonts w:ascii="Calibri" w:hAnsi="Calibri" w:cs="Calibri"/>
          <w:sz w:val="28"/>
          <w:szCs w:val="28"/>
        </w:rPr>
        <w:t>,D</w:t>
      </w:r>
      <w:r w:rsidR="002B32C1" w:rsidRPr="002B32C1">
        <w:rPr>
          <w:rFonts w:ascii="Calibri" w:hAnsi="Calibri" w:cs="Calibri"/>
          <w:sz w:val="28"/>
          <w:szCs w:val="28"/>
          <w:vertAlign w:val="subscript"/>
        </w:rPr>
        <w:t>2</w:t>
      </w:r>
      <w:r w:rsidR="002B32C1" w:rsidRPr="002B32C1">
        <w:rPr>
          <w:rFonts w:ascii="Calibri" w:hAnsi="Calibri" w:cs="Calibri"/>
          <w:sz w:val="28"/>
          <w:szCs w:val="28"/>
        </w:rPr>
        <w:t>) are not perfectly independent (</w:t>
      </w:r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A and </w:t>
      </w:r>
      <m:oMath>
        <m:r>
          <w:rPr>
            <w:rFonts w:ascii="Cambria Math" w:eastAsia="Times New Roman" w:hAnsi="Cambria Math" w:cs="Calibri"/>
            <w:sz w:val="28"/>
            <w:szCs w:val="28"/>
            <w:lang w:eastAsia="en-GB"/>
          </w:rPr>
          <m:t>B</m:t>
        </m:r>
      </m:oMath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 both respond to impedance contrasts, </w:t>
      </w:r>
      <m:oMath>
        <m:sSub>
          <m:sSubPr>
            <m:ctrlPr>
              <w:rPr>
                <w:rFonts w:ascii="Cambria Math" w:eastAsia="Times New Roman" w:hAnsi="Cambria Math" w:cs="Calibri"/>
                <w:sz w:val="28"/>
                <w:szCs w:val="28"/>
                <w:lang w:eastAsia="en-GB"/>
              </w:rPr>
            </m:ctrlPr>
          </m:sSubPr>
          <m:e>
            <m:r>
              <w:rPr>
                <w:rFonts w:ascii="Cambria Math" w:eastAsia="Times New Roman" w:hAnsi="Cambria Math" w:cs="Calibri"/>
                <w:sz w:val="28"/>
                <w:szCs w:val="28"/>
                <w:lang w:eastAsia="en-GB"/>
              </w:rPr>
              <m:t>D</m:t>
            </m:r>
          </m:e>
          <m:sub>
            <m:r>
              <w:rPr>
                <w:rFonts w:ascii="Cambria Math" w:eastAsia="Times New Roman" w:hAnsi="Cambria Math" w:cs="Calibri"/>
                <w:sz w:val="28"/>
                <w:szCs w:val="28"/>
                <w:lang w:eastAsia="en-GB"/>
              </w:rPr>
              <m:t>1</m:t>
            </m:r>
          </m:sub>
        </m:sSub>
      </m:oMath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and </w:t>
      </w:r>
      <m:oMath>
        <m:sSub>
          <m:sSubPr>
            <m:ctrlPr>
              <w:rPr>
                <w:rFonts w:ascii="Cambria Math" w:eastAsia="Times New Roman" w:hAnsi="Cambria Math" w:cs="Calibri"/>
                <w:sz w:val="28"/>
                <w:szCs w:val="28"/>
                <w:lang w:eastAsia="en-GB"/>
              </w:rPr>
            </m:ctrlPr>
          </m:sSubPr>
          <m:e>
            <m:r>
              <w:rPr>
                <w:rFonts w:ascii="Cambria Math" w:eastAsia="Times New Roman" w:hAnsi="Cambria Math" w:cs="Calibri"/>
                <w:sz w:val="28"/>
                <w:szCs w:val="28"/>
                <w:lang w:eastAsia="en-GB"/>
              </w:rPr>
              <m:t>D</m:t>
            </m:r>
          </m:e>
          <m:sub>
            <m:r>
              <w:rPr>
                <w:rFonts w:ascii="Cambria Math" w:eastAsia="Times New Roman" w:hAnsi="Cambria Math" w:cs="Calibri"/>
                <w:sz w:val="28"/>
                <w:szCs w:val="28"/>
                <w:lang w:eastAsia="en-GB"/>
              </w:rPr>
              <m:t>2</m:t>
            </m:r>
          </m:sub>
        </m:sSub>
      </m:oMath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both respond to anisotropy contrasts, </w:t>
      </w:r>
      <m:oMath>
        <m:r>
          <w:rPr>
            <w:rFonts w:ascii="Cambria Math" w:eastAsia="Times New Roman" w:hAnsi="Cambria Math" w:cs="Calibri"/>
            <w:sz w:val="28"/>
            <w:szCs w:val="28"/>
            <w:lang w:eastAsia="en-GB"/>
          </w:rPr>
          <m:t>C</m:t>
        </m:r>
      </m:oMath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 is often noisy and correlated with </w:t>
      </w:r>
      <m:oMath>
        <m:r>
          <w:rPr>
            <w:rFonts w:ascii="Cambria Math" w:eastAsia="Times New Roman" w:hAnsi="Cambria Math" w:cs="Calibri"/>
            <w:sz w:val="28"/>
            <w:szCs w:val="28"/>
            <w:lang w:eastAsia="en-GB"/>
          </w:rPr>
          <m:t>B</m:t>
        </m:r>
      </m:oMath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>). Hence</w:t>
      </w:r>
      <w:r w:rsidR="002B32C1">
        <w:rPr>
          <w:rFonts w:ascii="Calibri" w:eastAsia="Times New Roman" w:hAnsi="Calibri" w:cs="Calibri"/>
          <w:sz w:val="28"/>
          <w:szCs w:val="28"/>
          <w:lang w:eastAsia="en-GB"/>
        </w:rPr>
        <w:t>,</w:t>
      </w:r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 </w:t>
      </w:r>
      <w:r w:rsidR="002B32C1" w:rsidRPr="002B32C1">
        <w:rPr>
          <w:rFonts w:ascii="Calibri" w:hAnsi="Calibri" w:cs="Calibri"/>
          <w:sz w:val="28"/>
          <w:szCs w:val="28"/>
        </w:rPr>
        <w:t>mathematically we may have enough equations, but physically the inversion may still be non-unique and an additional constraint is needed.</w:t>
      </w:r>
      <w:r w:rsidR="00001190">
        <w:rPr>
          <w:rFonts w:ascii="Calibri" w:hAnsi="Calibri" w:cs="Calibri"/>
          <w:sz w:val="28"/>
          <w:szCs w:val="28"/>
        </w:rPr>
        <w:t xml:space="preserve"> </w:t>
      </w:r>
      <w:r w:rsidR="002B32C1">
        <w:rPr>
          <w:rFonts w:ascii="Calibri" w:hAnsi="Calibri" w:cs="Calibri"/>
          <w:sz w:val="28"/>
          <w:szCs w:val="28"/>
        </w:rPr>
        <w:t>Th</w:t>
      </w:r>
      <w:r w:rsidR="00731C04">
        <w:rPr>
          <w:rFonts w:ascii="Calibri" w:hAnsi="Calibri" w:cs="Calibri"/>
          <w:sz w:val="28"/>
          <w:szCs w:val="28"/>
        </w:rPr>
        <w:t>is</w:t>
      </w:r>
      <w:r w:rsidR="002B32C1">
        <w:rPr>
          <w:rFonts w:ascii="Calibri" w:hAnsi="Calibri" w:cs="Calibri"/>
          <w:sz w:val="28"/>
          <w:szCs w:val="28"/>
        </w:rPr>
        <w:t xml:space="preserve"> </w:t>
      </w:r>
      <w:r w:rsidR="00001190">
        <w:rPr>
          <w:rFonts w:ascii="Calibri" w:hAnsi="Calibri" w:cs="Calibri"/>
          <w:sz w:val="28"/>
          <w:szCs w:val="28"/>
        </w:rPr>
        <w:t xml:space="preserve">constraints </w:t>
      </w:r>
      <w:r w:rsidR="002B32C1">
        <w:rPr>
          <w:rFonts w:ascii="Calibri" w:hAnsi="Calibri" w:cs="Calibri"/>
          <w:sz w:val="28"/>
          <w:szCs w:val="28"/>
        </w:rPr>
        <w:t xml:space="preserve">could be: </w:t>
      </w:r>
      <w:r w:rsidR="00001190">
        <w:rPr>
          <w:rFonts w:ascii="Calibri" w:hAnsi="Calibri" w:cs="Calibri"/>
          <w:sz w:val="28"/>
          <w:szCs w:val="28"/>
        </w:rPr>
        <w:t xml:space="preserve">1) </w:t>
      </w:r>
      <w:r w:rsidR="00001190">
        <w:rPr>
          <w:rFonts w:ascii="Calibri" w:eastAsia="Times New Roman" w:hAnsi="Calibri" w:cs="Calibri"/>
          <w:sz w:val="28"/>
          <w:szCs w:val="28"/>
          <w:lang w:eastAsia="en-GB"/>
        </w:rPr>
        <w:t>c</w:t>
      </w:r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onstrain sandstone porosity: </w:t>
      </w:r>
      <m:oMath>
        <m:r>
          <w:rPr>
            <w:rFonts w:ascii="Cambria Math" w:eastAsia="Times New Roman" w:hAnsi="Cambria Math" w:cs="Calibri"/>
            <w:sz w:val="28"/>
            <w:szCs w:val="28"/>
            <w:lang w:eastAsia="en-GB"/>
          </w:rPr>
          <m:t>ϕ</m:t>
        </m:r>
      </m:oMath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>, then:</w:t>
      </w:r>
      <w:r w:rsidR="00001190">
        <w:rPr>
          <w:rFonts w:ascii="Calibri" w:eastAsia="Times New Roman" w:hAnsi="Calibri" w:cs="Calibri"/>
          <w:sz w:val="28"/>
          <w:szCs w:val="28"/>
          <w:lang w:eastAsia="en-GB"/>
        </w:rPr>
        <w:t xml:space="preserve"> V</w:t>
      </w:r>
      <w:r w:rsidR="00001190" w:rsidRPr="00001190">
        <w:rPr>
          <w:rFonts w:ascii="Calibri" w:eastAsia="Times New Roman" w:hAnsi="Calibri" w:cs="Calibri"/>
          <w:sz w:val="28"/>
          <w:szCs w:val="28"/>
          <w:vertAlign w:val="subscript"/>
          <w:lang w:eastAsia="en-GB"/>
        </w:rPr>
        <w:t>P</w:t>
      </w:r>
      <w:r w:rsidR="00001190">
        <w:rPr>
          <w:rFonts w:ascii="Calibri" w:eastAsia="Times New Roman" w:hAnsi="Calibri" w:cs="Calibri"/>
          <w:sz w:val="28"/>
          <w:szCs w:val="28"/>
          <w:lang w:eastAsia="en-GB"/>
        </w:rPr>
        <w:t xml:space="preserve">, ρ, anisotropy </w:t>
      </w:r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>become coupled</w:t>
      </w:r>
      <w:r w:rsid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 or </w:t>
      </w:r>
      <w:r w:rsidR="00001190">
        <w:rPr>
          <w:rFonts w:ascii="Calibri" w:eastAsia="Times New Roman" w:hAnsi="Calibri" w:cs="Calibri"/>
          <w:sz w:val="28"/>
          <w:szCs w:val="28"/>
          <w:lang w:eastAsia="en-GB"/>
        </w:rPr>
        <w:t xml:space="preserve">2) </w:t>
      </w:r>
      <w:r>
        <w:rPr>
          <w:rFonts w:ascii="Calibri" w:eastAsia="Times New Roman" w:hAnsi="Calibri" w:cs="Calibri"/>
          <w:sz w:val="28"/>
          <w:szCs w:val="28"/>
          <w:lang w:eastAsia="en-GB"/>
        </w:rPr>
        <w:t>c</w:t>
      </w:r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onstrain anisotropy shape: </w:t>
      </w:r>
      <m:oMath>
        <m:r>
          <w:rPr>
            <w:rFonts w:ascii="Cambria Math" w:eastAsia="Times New Roman" w:hAnsi="Cambria Math" w:cs="Calibri"/>
            <w:sz w:val="28"/>
            <w:szCs w:val="28"/>
            <w:lang w:eastAsia="en-GB"/>
          </w:rPr>
          <m:t>γ=kϵ</m:t>
        </m:r>
      </m:oMath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, with fixed </w:t>
      </w:r>
      <m:oMath>
        <m:r>
          <w:rPr>
            <w:rFonts w:ascii="Cambria Math" w:eastAsia="Times New Roman" w:hAnsi="Cambria Math" w:cs="Calibri"/>
            <w:sz w:val="28"/>
            <w:szCs w:val="28"/>
            <w:lang w:eastAsia="en-GB"/>
          </w:rPr>
          <m:t>k</m:t>
        </m:r>
      </m:oMath>
      <w:r w:rsid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 or </w:t>
      </w:r>
      <w:r w:rsidR="00001190">
        <w:rPr>
          <w:rFonts w:ascii="Calibri" w:eastAsia="Times New Roman" w:hAnsi="Calibri" w:cs="Calibri"/>
          <w:sz w:val="28"/>
          <w:szCs w:val="28"/>
          <w:lang w:eastAsia="en-GB"/>
        </w:rPr>
        <w:t xml:space="preserve">3) </w:t>
      </w:r>
      <w:r>
        <w:rPr>
          <w:rFonts w:ascii="Calibri" w:eastAsia="Times New Roman" w:hAnsi="Calibri" w:cs="Calibri"/>
          <w:sz w:val="28"/>
          <w:szCs w:val="28"/>
          <w:lang w:eastAsia="en-GB"/>
        </w:rPr>
        <w:t>a</w:t>
      </w:r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>dd more data</w:t>
      </w:r>
      <w:r>
        <w:rPr>
          <w:rFonts w:ascii="Calibri" w:eastAsia="Times New Roman" w:hAnsi="Calibri" w:cs="Calibri"/>
          <w:sz w:val="28"/>
          <w:szCs w:val="28"/>
          <w:lang w:eastAsia="en-GB"/>
        </w:rPr>
        <w:t>, use</w:t>
      </w:r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 full </w:t>
      </w:r>
      <w:r w:rsidR="00001190">
        <w:rPr>
          <w:rFonts w:ascii="Calibri" w:eastAsia="Times New Roman" w:hAnsi="Calibri" w:cs="Calibri"/>
          <w:sz w:val="28"/>
          <w:szCs w:val="28"/>
          <w:lang w:eastAsia="en-GB"/>
        </w:rPr>
        <w:t>R(</w:t>
      </w:r>
      <w:r w:rsidR="00001190">
        <w:rPr>
          <w:rFonts w:ascii="Cambria Math" w:eastAsia="Times New Roman" w:hAnsi="Cambria Math" w:cs="Calibri"/>
          <w:sz w:val="28"/>
          <w:szCs w:val="28"/>
          <w:lang w:eastAsia="en-GB"/>
        </w:rPr>
        <w:t>θ</w:t>
      </w:r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>,</w:t>
      </w:r>
      <w:r w:rsidR="00001190">
        <w:rPr>
          <w:rFonts w:ascii="Calibri" w:eastAsia="Times New Roman" w:hAnsi="Calibri" w:cs="Calibri"/>
          <w:sz w:val="28"/>
          <w:szCs w:val="28"/>
          <w:lang w:eastAsia="en-GB"/>
        </w:rPr>
        <w:t>φ) data</w:t>
      </w:r>
      <w:r w:rsidR="002B32C1" w:rsidRP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 instead of only</w:t>
      </w:r>
      <w:r w:rsidR="00731C04" w:rsidRPr="00731C04">
        <w:rPr>
          <w:rFonts w:ascii="Calibri" w:hAnsi="Calibri" w:cs="Calibri"/>
          <w:sz w:val="28"/>
          <w:szCs w:val="28"/>
        </w:rPr>
        <w:t xml:space="preserve"> </w:t>
      </w:r>
      <w:r w:rsidR="00731C04" w:rsidRPr="002B32C1">
        <w:rPr>
          <w:rFonts w:ascii="Calibri" w:hAnsi="Calibri" w:cs="Calibri"/>
          <w:sz w:val="28"/>
          <w:szCs w:val="28"/>
        </w:rPr>
        <w:t>A,B,C,D</w:t>
      </w:r>
      <w:r w:rsidR="00731C04" w:rsidRPr="002B32C1">
        <w:rPr>
          <w:rFonts w:ascii="Calibri" w:hAnsi="Calibri" w:cs="Calibri"/>
          <w:sz w:val="28"/>
          <w:szCs w:val="28"/>
          <w:vertAlign w:val="subscript"/>
        </w:rPr>
        <w:t>1</w:t>
      </w:r>
      <w:r w:rsidR="00731C04" w:rsidRPr="002B32C1">
        <w:rPr>
          <w:rFonts w:ascii="Calibri" w:hAnsi="Calibri" w:cs="Calibri"/>
          <w:sz w:val="28"/>
          <w:szCs w:val="28"/>
        </w:rPr>
        <w:t>,D</w:t>
      </w:r>
      <w:r w:rsidR="00731C04" w:rsidRPr="002B32C1">
        <w:rPr>
          <w:rFonts w:ascii="Calibri" w:hAnsi="Calibri" w:cs="Calibri"/>
          <w:sz w:val="28"/>
          <w:szCs w:val="28"/>
          <w:vertAlign w:val="subscript"/>
        </w:rPr>
        <w:t>2</w:t>
      </w:r>
      <w:r w:rsidR="002B32C1">
        <w:rPr>
          <w:rFonts w:ascii="Calibri" w:eastAsia="Times New Roman" w:hAnsi="Calibri" w:cs="Calibri"/>
          <w:sz w:val="28"/>
          <w:szCs w:val="28"/>
          <w:lang w:eastAsia="en-GB"/>
        </w:rPr>
        <w:t xml:space="preserve">. Note that although </w:t>
      </w:r>
      <w:r w:rsidR="002B32C1" w:rsidRPr="002B32C1">
        <w:rPr>
          <w:rFonts w:ascii="Calibri" w:hAnsi="Calibri" w:cs="Calibri"/>
          <w:sz w:val="28"/>
          <w:szCs w:val="28"/>
        </w:rPr>
        <w:t>D</w:t>
      </w:r>
      <w:r w:rsidR="002B32C1" w:rsidRPr="002B32C1">
        <w:rPr>
          <w:rFonts w:ascii="Calibri" w:hAnsi="Calibri" w:cs="Calibri"/>
          <w:sz w:val="28"/>
          <w:szCs w:val="28"/>
          <w:vertAlign w:val="subscript"/>
        </w:rPr>
        <w:t>1</w:t>
      </w:r>
      <w:r w:rsidR="002B32C1" w:rsidRPr="002B32C1">
        <w:rPr>
          <w:rFonts w:ascii="Calibri" w:hAnsi="Calibri" w:cs="Calibri"/>
          <w:sz w:val="28"/>
          <w:szCs w:val="28"/>
        </w:rPr>
        <w:t>,D</w:t>
      </w:r>
      <w:r w:rsidR="002B32C1" w:rsidRPr="002B32C1">
        <w:rPr>
          <w:rFonts w:ascii="Calibri" w:hAnsi="Calibri" w:cs="Calibri"/>
          <w:sz w:val="28"/>
          <w:szCs w:val="28"/>
          <w:vertAlign w:val="subscript"/>
        </w:rPr>
        <w:t>2</w:t>
      </w:r>
      <w:r w:rsidR="002B32C1">
        <w:rPr>
          <w:rFonts w:ascii="Calibri" w:hAnsi="Calibri" w:cs="Calibri"/>
          <w:sz w:val="28"/>
          <w:szCs w:val="28"/>
          <w:vertAlign w:val="subscript"/>
        </w:rPr>
        <w:t xml:space="preserve"> </w:t>
      </w:r>
      <w:r w:rsidR="002B32C1" w:rsidRPr="002B32C1">
        <w:rPr>
          <w:rFonts w:ascii="Calibri" w:hAnsi="Calibri" w:cs="Calibri"/>
          <w:sz w:val="28"/>
          <w:szCs w:val="28"/>
        </w:rPr>
        <w:t>are</w:t>
      </w:r>
      <w:r w:rsidR="002B32C1">
        <w:rPr>
          <w:rFonts w:ascii="Calibri" w:hAnsi="Calibri" w:cs="Calibri"/>
          <w:sz w:val="28"/>
          <w:szCs w:val="28"/>
        </w:rPr>
        <w:t xml:space="preserve"> a function of the fracture/crack properties, the </w:t>
      </w:r>
      <w:r>
        <w:rPr>
          <w:rFonts w:ascii="Calibri" w:hAnsi="Calibri" w:cs="Calibri"/>
          <w:sz w:val="28"/>
          <w:szCs w:val="28"/>
        </w:rPr>
        <w:t>fracture/crack</w:t>
      </w:r>
      <w:r w:rsidR="002B32C1">
        <w:rPr>
          <w:rFonts w:ascii="Calibri" w:hAnsi="Calibri" w:cs="Calibri"/>
          <w:sz w:val="28"/>
          <w:szCs w:val="28"/>
        </w:rPr>
        <w:t xml:space="preserve"> type cannot be derived directly </w:t>
      </w:r>
      <w:r w:rsidR="002B32C1">
        <w:rPr>
          <w:rFonts w:ascii="Calibri" w:hAnsi="Calibri" w:cs="Calibri"/>
          <w:sz w:val="28"/>
          <w:szCs w:val="28"/>
        </w:rPr>
        <w:t>from D</w:t>
      </w:r>
      <w:r w:rsidR="002B32C1" w:rsidRPr="002B32C1">
        <w:rPr>
          <w:rFonts w:ascii="Calibri" w:hAnsi="Calibri" w:cs="Calibri"/>
          <w:sz w:val="28"/>
          <w:szCs w:val="28"/>
          <w:vertAlign w:val="subscript"/>
        </w:rPr>
        <w:t>1</w:t>
      </w:r>
      <w:r w:rsidR="002B32C1">
        <w:rPr>
          <w:rFonts w:ascii="Calibri" w:hAnsi="Calibri" w:cs="Calibri"/>
          <w:sz w:val="28"/>
          <w:szCs w:val="28"/>
        </w:rPr>
        <w:t xml:space="preserve"> and D</w:t>
      </w:r>
      <w:r w:rsidR="002B32C1" w:rsidRPr="002B32C1">
        <w:rPr>
          <w:rFonts w:ascii="Calibri" w:hAnsi="Calibri" w:cs="Calibri"/>
          <w:sz w:val="28"/>
          <w:szCs w:val="28"/>
          <w:vertAlign w:val="subscript"/>
        </w:rPr>
        <w:t>2</w:t>
      </w:r>
      <w:r w:rsidR="002B32C1">
        <w:rPr>
          <w:rFonts w:ascii="Calibri" w:hAnsi="Calibri" w:cs="Calibri"/>
          <w:sz w:val="28"/>
          <w:szCs w:val="28"/>
        </w:rPr>
        <w:t xml:space="preserve"> </w:t>
      </w:r>
      <w:r w:rsidR="002B32C1">
        <w:rPr>
          <w:rFonts w:ascii="Calibri" w:hAnsi="Calibri" w:cs="Calibri"/>
          <w:sz w:val="28"/>
          <w:szCs w:val="28"/>
        </w:rPr>
        <w:t xml:space="preserve">as an additional rock-physics model </w:t>
      </w:r>
      <w:r>
        <w:rPr>
          <w:rFonts w:ascii="Calibri" w:hAnsi="Calibri" w:cs="Calibri"/>
          <w:sz w:val="28"/>
          <w:szCs w:val="28"/>
        </w:rPr>
        <w:t>would be</w:t>
      </w:r>
      <w:r w:rsidR="002B32C1">
        <w:rPr>
          <w:rFonts w:ascii="Calibri" w:hAnsi="Calibri" w:cs="Calibri"/>
          <w:sz w:val="28"/>
          <w:szCs w:val="28"/>
        </w:rPr>
        <w:t xml:space="preserve"> needed.</w:t>
      </w:r>
    </w:p>
    <w:p w14:paraId="2A24AD63" w14:textId="59225309" w:rsidR="00ED0EE9" w:rsidRPr="002B32C1" w:rsidRDefault="00ED0EE9">
      <w:pPr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hAnsi="Calibri" w:cs="Calibri"/>
          <w:sz w:val="28"/>
          <w:szCs w:val="28"/>
        </w:rPr>
        <w:t>AVA forward modelling and inversion is not only dealt with in my AVA course but also in a number of my other courses</w:t>
      </w:r>
      <w:r w:rsidR="00731C04">
        <w:rPr>
          <w:rFonts w:ascii="Calibri" w:hAnsi="Calibri" w:cs="Calibri"/>
          <w:sz w:val="28"/>
          <w:szCs w:val="28"/>
        </w:rPr>
        <w:t>, mainly in exercises.</w:t>
      </w:r>
    </w:p>
    <w:sectPr w:rsidR="00ED0EE9" w:rsidRPr="002B32C1" w:rsidSect="00053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18F9"/>
    <w:multiLevelType w:val="multilevel"/>
    <w:tmpl w:val="6BDA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3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7A"/>
    <w:rsid w:val="00001190"/>
    <w:rsid w:val="00053A0E"/>
    <w:rsid w:val="00122D4C"/>
    <w:rsid w:val="001424CE"/>
    <w:rsid w:val="00224E73"/>
    <w:rsid w:val="002632EC"/>
    <w:rsid w:val="002B32C1"/>
    <w:rsid w:val="00303146"/>
    <w:rsid w:val="0032777B"/>
    <w:rsid w:val="00334352"/>
    <w:rsid w:val="003441DF"/>
    <w:rsid w:val="004017A6"/>
    <w:rsid w:val="004422AA"/>
    <w:rsid w:val="00474E9C"/>
    <w:rsid w:val="00485012"/>
    <w:rsid w:val="004D0971"/>
    <w:rsid w:val="004E2055"/>
    <w:rsid w:val="004F7C01"/>
    <w:rsid w:val="005B037A"/>
    <w:rsid w:val="00694976"/>
    <w:rsid w:val="00731C04"/>
    <w:rsid w:val="00764251"/>
    <w:rsid w:val="007C4DC3"/>
    <w:rsid w:val="007E7EFB"/>
    <w:rsid w:val="007F0A2D"/>
    <w:rsid w:val="008C0DF5"/>
    <w:rsid w:val="008D4255"/>
    <w:rsid w:val="00982BCC"/>
    <w:rsid w:val="009A5F42"/>
    <w:rsid w:val="009C3FFD"/>
    <w:rsid w:val="00A67582"/>
    <w:rsid w:val="00AA2CE7"/>
    <w:rsid w:val="00B1206A"/>
    <w:rsid w:val="00B13E16"/>
    <w:rsid w:val="00B1428B"/>
    <w:rsid w:val="00C54EAA"/>
    <w:rsid w:val="00CD4B2B"/>
    <w:rsid w:val="00CE7915"/>
    <w:rsid w:val="00CF4159"/>
    <w:rsid w:val="00DE2C35"/>
    <w:rsid w:val="00DE4DA2"/>
    <w:rsid w:val="00E760ED"/>
    <w:rsid w:val="00EA1861"/>
    <w:rsid w:val="00EC24D1"/>
    <w:rsid w:val="00ED0EE9"/>
    <w:rsid w:val="00EE0721"/>
    <w:rsid w:val="00EE5FFC"/>
    <w:rsid w:val="00F6477C"/>
    <w:rsid w:val="00FC397C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2309B4"/>
  <w15:chartTrackingRefBased/>
  <w15:docId w15:val="{8CD297FD-0FDB-41CA-B059-2C8A6706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3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3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3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2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D4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B3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2214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Mondt</dc:creator>
  <cp:keywords/>
  <dc:description/>
  <cp:lastModifiedBy>Jaap Mondt</cp:lastModifiedBy>
  <cp:revision>3</cp:revision>
  <cp:lastPrinted>2026-03-09T15:23:00Z</cp:lastPrinted>
  <dcterms:created xsi:type="dcterms:W3CDTF">2026-06-02T12:37:00Z</dcterms:created>
  <dcterms:modified xsi:type="dcterms:W3CDTF">2026-06-02T13:57:00Z</dcterms:modified>
</cp:coreProperties>
</file>